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</w:rPr>
      </w:pPr>
      <w:bookmarkStart w:id="0" w:name="_Toc468194834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</w:rPr>
        <w:t>48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</w:rPr>
        <w:t>围</w:t>
      </w:r>
      <w:r>
        <w:rPr>
          <w:rFonts w:ascii="PMingLiU" w:hAnsi="PMingLiU" w:eastAsia="PMingLiU" w:cs="PMingLiU"/>
          <w:color w:val="231F20"/>
          <w:sz w:val="54"/>
          <w:szCs w:val="54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</w:rPr>
        <w:t>棋</w:t>
      </w:r>
      <w:bookmarkEnd w:id="0"/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rPr>
          <w:rFonts w:ascii="PMingLiU" w:hAnsi="PMingLiU" w:eastAsia="PMingLiU" w:cs="PMingLiU"/>
          <w:sz w:val="20"/>
          <w:szCs w:val="20"/>
        </w:rPr>
      </w:pPr>
    </w:p>
    <w:p>
      <w:pPr>
        <w:pStyle w:val="6"/>
        <w:spacing w:before="77"/>
        <w:rPr>
          <w:lang w:eastAsia="zh-CN"/>
        </w:rPr>
      </w:pPr>
      <w:bookmarkStart w:id="1" w:name="_GoBack"/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500558848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611505</wp:posOffset>
                </wp:positionV>
                <wp:extent cx="1270" cy="252095"/>
                <wp:effectExtent l="5080" t="0" r="12700" b="14605"/>
                <wp:wrapNone/>
                <wp:docPr id="10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895" y="963"/>
                          <a:chExt cx="2" cy="397"/>
                        </a:xfrm>
                      </wpg:grpSpPr>
                      <wps:wsp>
                        <wps:cNvPr id="106" name="Freeform 35"/>
                        <wps:cNvSpPr/>
                        <wps:spPr bwMode="auto">
                          <a:xfrm>
                            <a:off x="7895" y="963"/>
                            <a:ext cx="2" cy="397"/>
                          </a:xfrm>
                          <a:custGeom>
                            <a:avLst/>
                            <a:gdLst>
                              <a:gd name="T0" fmla="+- 0 963 963"/>
                              <a:gd name="T1" fmla="*/ 963 h 397"/>
                              <a:gd name="T2" fmla="+- 0 1360 963"/>
                              <a:gd name="T3" fmla="*/ 1360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394.75pt;margin-top:48.15pt;height:19.85pt;width:0.1pt;mso-position-horizontal-relative:page;z-index:-2757632;mso-width-relative:page;mso-height-relative:page;" coordorigin="7895,963" coordsize="2,397" o:gfxdata="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FZ3k7PZAAAACgEAAA8AAAAAAAAAAQAgAAAAIgAAAGRycy9kb3ducmV2&#10;LnhtbFBLAQIUABQAAAAIAIdO4kCGp90n3wIAAJkGAAAOAAAAAAAAAAEAIAAAACgBAABkcnMvZTJv&#10;RG9jLnhtbFBLBQYAAAAABgAGAFkBAAB5BgAAAAA=&#10;">
                <o:lock v:ext="edit" aspectratio="f"/>
                <v:shape id="Freeform 35" o:spid="_x0000_s1026" o:spt="100" style="position:absolute;left:7895;top:963;height:397;width:2;" filled="f" stroked="t" coordsize="1,397" o:gfxdata="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Xo/O8AAAA&#10;3AAAAA8AAAAAAAAAAQAgAAAAIgAAAGRycy9kb3ducmV2LnhtbFBLAQIUABQAAAAIAIdO4kAzLwWe&#10;OwAAADkAAAAQAAAAAAAAAAEAIAAAAAsBAABkcnMvc2hhcGV4bWwueG1sUEsFBgAAAAAGAAYAWwEA&#10;ALUDAAAAAA==&#10;" path="m0,0l0,397e">
                  <v:path o:connectlocs="0,963;0,1360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bookmarkEnd w:id="1"/>
      <w:r>
        <w:rPr>
          <w:color w:val="3CB4E7"/>
          <w:lang w:eastAsia="zh-CN"/>
        </w:rPr>
        <w:t>一、考核指标及所占分值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2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72"/>
        <w:gridCol w:w="1648"/>
        <w:gridCol w:w="1623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70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4943" w:type="dxa"/>
            <w:gridSpan w:val="3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笔  试</w:t>
            </w:r>
          </w:p>
        </w:tc>
        <w:tc>
          <w:tcPr>
            <w:tcW w:w="168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70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考核指标</w:t>
            </w:r>
          </w:p>
        </w:tc>
        <w:tc>
          <w:tcPr>
            <w:tcW w:w="16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6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基础知识</w:t>
            </w:r>
          </w:p>
        </w:tc>
        <w:tc>
          <w:tcPr>
            <w:tcW w:w="16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棋局解析</w:t>
            </w:r>
          </w:p>
        </w:tc>
        <w:tc>
          <w:tcPr>
            <w:tcW w:w="168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比 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70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二、考试方法及评分标准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（一）专项技术</w:t>
      </w:r>
    </w:p>
    <w:p>
      <w:pPr>
        <w:pStyle w:val="3"/>
        <w:spacing w:before="41"/>
        <w:ind w:left="500"/>
        <w:rPr>
          <w:lang w:eastAsia="zh-CN"/>
        </w:rPr>
      </w:pPr>
      <w:r>
        <w:rPr>
          <w:lang w:eastAsia="zh-CN"/>
        </w:rPr>
        <w:t>1.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布局、中盘</w:t>
      </w:r>
    </w:p>
    <w:p>
      <w:pPr>
        <w:pStyle w:val="3"/>
        <w:spacing w:line="300" w:lineRule="auto"/>
        <w:ind w:left="500" w:right="1675"/>
        <w:rPr>
          <w:lang w:eastAsia="zh-CN"/>
        </w:rPr>
      </w:pPr>
      <w:r>
        <w:rPr>
          <w:lang w:eastAsia="zh-CN"/>
        </w:rPr>
        <w:t>考试方法：闭卷考试，根据要求，按照次序写出答案，5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题，共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15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分。 2.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官子、死活</w:t>
      </w:r>
    </w:p>
    <w:p>
      <w:pPr>
        <w:pStyle w:val="3"/>
        <w:spacing w:before="17"/>
        <w:ind w:left="500"/>
        <w:rPr>
          <w:lang w:eastAsia="zh-CN"/>
        </w:rPr>
      </w:pPr>
      <w:r>
        <w:rPr>
          <w:lang w:eastAsia="zh-CN"/>
        </w:rPr>
        <w:t>考试方法：闭卷考试，根据要求，按照次序写出答案，6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题，共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15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分。</w:t>
      </w:r>
    </w:p>
    <w:p>
      <w:pPr>
        <w:spacing w:before="6"/>
        <w:rPr>
          <w:rFonts w:ascii="方正宋一简体" w:hAnsi="方正宋一简体" w:eastAsia="方正宋一简体" w:cs="方正宋一简体"/>
          <w:sz w:val="25"/>
          <w:szCs w:val="2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（二）基础知识</w:t>
      </w:r>
    </w:p>
    <w:p>
      <w:pPr>
        <w:pStyle w:val="3"/>
        <w:spacing w:before="41"/>
        <w:ind w:left="500"/>
        <w:rPr>
          <w:lang w:eastAsia="zh-CN"/>
        </w:rPr>
      </w:pPr>
      <w:r>
        <w:rPr>
          <w:lang w:eastAsia="zh-CN"/>
        </w:rPr>
        <w:t>考试方法：闭卷考试，2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题，共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分。</w:t>
      </w:r>
    </w:p>
    <w:p>
      <w:pPr>
        <w:spacing w:before="6"/>
        <w:rPr>
          <w:rFonts w:ascii="方正宋一简体" w:hAnsi="方正宋一简体" w:eastAsia="方正宋一简体" w:cs="方正宋一简体"/>
          <w:sz w:val="25"/>
          <w:szCs w:val="2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（三）棋局解析</w:t>
      </w:r>
    </w:p>
    <w:p>
      <w:pPr>
        <w:pStyle w:val="3"/>
        <w:spacing w:before="41"/>
        <w:ind w:left="500"/>
        <w:rPr>
          <w:lang w:eastAsia="zh-CN"/>
        </w:rPr>
      </w:pPr>
      <w:r>
        <w:rPr>
          <w:lang w:eastAsia="zh-CN"/>
        </w:rPr>
        <w:t>考试方法：闭卷考试，分析对局，写出评论，2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题，共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分。</w:t>
      </w:r>
    </w:p>
    <w:p>
      <w:pPr>
        <w:spacing w:before="6"/>
        <w:rPr>
          <w:rFonts w:ascii="方正宋一简体" w:hAnsi="方正宋一简体" w:eastAsia="方正宋一简体" w:cs="方正宋一简体"/>
          <w:sz w:val="25"/>
          <w:szCs w:val="2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（四）实战能力</w:t>
      </w:r>
    </w:p>
    <w:p>
      <w:pPr>
        <w:pStyle w:val="3"/>
        <w:spacing w:before="41" w:line="300" w:lineRule="auto"/>
        <w:ind w:left="103" w:firstLine="396"/>
        <w:rPr>
          <w:lang w:eastAsia="zh-CN"/>
        </w:rPr>
      </w:pPr>
      <w:r>
        <w:rPr>
          <w:lang w:eastAsia="zh-CN"/>
        </w:rPr>
        <w:t>1.</w:t>
      </w:r>
      <w:r>
        <w:rPr>
          <w:spacing w:val="-5"/>
          <w:lang w:eastAsia="zh-CN"/>
        </w:rPr>
        <w:t xml:space="preserve"> </w:t>
      </w:r>
      <w:r>
        <w:rPr>
          <w:spacing w:val="3"/>
          <w:lang w:eastAsia="zh-CN"/>
        </w:rPr>
        <w:t>考试方法：视考试人数，采取单循环或积分编排制（电脑编排）进行比赛，不分男女组</w:t>
      </w:r>
      <w:r>
        <w:rPr>
          <w:rFonts w:hint="eastAsia"/>
          <w:spacing w:val="3"/>
          <w:lang w:eastAsia="zh-CN"/>
        </w:rPr>
        <w:t>。</w:t>
      </w:r>
      <w:r>
        <w:rPr>
          <w:spacing w:val="3"/>
          <w:lang w:eastAsia="zh-CN"/>
        </w:rPr>
        <w:t>依比赛名次</w:t>
      </w:r>
      <w:r>
        <w:rPr>
          <w:spacing w:val="43"/>
          <w:lang w:eastAsia="zh-CN"/>
        </w:rPr>
        <w:t xml:space="preserve"> </w:t>
      </w:r>
      <w:r>
        <w:rPr>
          <w:lang w:eastAsia="zh-CN"/>
        </w:rPr>
        <w:t>排序计分。</w:t>
      </w:r>
    </w:p>
    <w:p>
      <w:pPr>
        <w:pStyle w:val="3"/>
        <w:spacing w:before="17" w:line="300" w:lineRule="auto"/>
        <w:ind w:left="103" w:firstLine="396"/>
        <w:rPr>
          <w:lang w:eastAsia="zh-CN"/>
        </w:rPr>
      </w:pPr>
      <w:r>
        <w:rPr>
          <w:lang w:eastAsia="zh-CN"/>
        </w:rPr>
        <w:t>2.</w:t>
      </w:r>
      <w:r>
        <w:rPr>
          <w:spacing w:val="-5"/>
          <w:lang w:eastAsia="zh-CN"/>
        </w:rPr>
        <w:t xml:space="preserve"> </w:t>
      </w:r>
      <w:r>
        <w:rPr>
          <w:spacing w:val="2"/>
          <w:lang w:eastAsia="zh-CN"/>
        </w:rPr>
        <w:t>评分标准：按名次高低确定实战成绩，第一名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50</w:t>
      </w:r>
      <w:r>
        <w:rPr>
          <w:spacing w:val="-5"/>
          <w:lang w:eastAsia="zh-CN"/>
        </w:rPr>
        <w:t xml:space="preserve"> </w:t>
      </w:r>
      <w:r>
        <w:rPr>
          <w:spacing w:val="2"/>
          <w:lang w:eastAsia="zh-CN"/>
        </w:rPr>
        <w:t>分，前八名以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"/>
          <w:lang w:eastAsia="zh-CN"/>
        </w:rPr>
        <w:t xml:space="preserve"> </w:t>
      </w:r>
      <w:r>
        <w:rPr>
          <w:spacing w:val="2"/>
          <w:lang w:eastAsia="zh-CN"/>
        </w:rPr>
        <w:t>分递减，后面名次以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28"/>
          <w:lang w:eastAsia="zh-CN"/>
        </w:rPr>
        <w:t xml:space="preserve"> </w:t>
      </w:r>
      <w:r>
        <w:rPr>
          <w:lang w:eastAsia="zh-CN"/>
        </w:rPr>
        <w:t>分递减。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before="11"/>
        <w:rPr>
          <w:rFonts w:ascii="方正宋一简体" w:hAnsi="方正宋一简体" w:eastAsia="方正宋一简体" w:cs="方正宋一简体"/>
          <w:sz w:val="17"/>
          <w:szCs w:val="17"/>
          <w:lang w:eastAsia="zh-CN"/>
        </w:rPr>
      </w:pP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48-1  比赛成绩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083"/>
        <w:gridCol w:w="2083"/>
        <w:gridCol w:w="20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分数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名次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分数</w:t>
            </w: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  <w:tc>
          <w:tcPr>
            <w:tcW w:w="208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208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0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left="-5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jc w:val="both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参考书目：</w:t>
      </w:r>
    </w:p>
    <w:p>
      <w:pPr>
        <w:pStyle w:val="3"/>
        <w:spacing w:before="65"/>
        <w:jc w:val="both"/>
        <w:rPr>
          <w:lang w:eastAsia="zh-CN"/>
        </w:rPr>
      </w:pPr>
      <w:r>
        <w:rPr>
          <w:lang w:eastAsia="zh-CN"/>
        </w:rPr>
        <w:t>[1]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中国围棋协会：围棋竞赛规则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成都时代出版社，2002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</w:t>
      </w:r>
    </w:p>
    <w:p>
      <w:pPr>
        <w:pStyle w:val="3"/>
        <w:spacing w:line="300" w:lineRule="auto"/>
        <w:ind w:right="1421"/>
        <w:jc w:val="both"/>
        <w:rPr>
          <w:lang w:eastAsia="zh-CN"/>
        </w:rPr>
      </w:pPr>
      <w:r>
        <w:rPr>
          <w:lang w:eastAsia="zh-CN"/>
        </w:rPr>
        <w:t>[2]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丁开明：围棋布局大全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四川科学技术出版社 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蜀蓉棋艺出版社，2006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 [3]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廖渝生：围棋定式大全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四川科学技术出版社 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蜀蓉棋艺出版社，2006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 [4]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丁开明：围棋死活大全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四川科学技术出版社 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蜀蓉棋艺出版社，2006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 [5]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丁开明：围棋官子大全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四川科学技术出版社 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蜀蓉棋艺出版社，2006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 [6]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编辑部：围棋战术大全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成都时代出版社，2005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</w:t>
      </w:r>
    </w:p>
    <w:p>
      <w:pPr>
        <w:pStyle w:val="3"/>
        <w:spacing w:before="17"/>
        <w:jc w:val="both"/>
        <w:rPr>
          <w:lang w:eastAsia="zh-CN"/>
        </w:rPr>
      </w:pPr>
      <w:r>
        <w:rPr>
          <w:lang w:eastAsia="zh-CN"/>
        </w:rPr>
        <w:t>[7]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刘善承：中国围棋史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.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成都时代出版社，2007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B15CA"/>
    <w:rsid w:val="1B9B15CA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2017-03-22T08:53:00Z</dcterms:created>
  <dc:creator>Administrator</dc:creator>
  <cp:lastModifiedBy>Administrator</cp:lastModifiedBy>
  <dcterms:modified xsi:type="dcterms:W3CDTF">2017-03-22T08:58:09Z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