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11"/>
      <w:bookmarkStart w:id="1" w:name="_Toc468194775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03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bookmarkStart w:id="2" w:name="_GoBack"/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篮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球</w:t>
      </w:r>
      <w:bookmarkEnd w:id="2"/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spacing w:before="1"/>
        <w:rPr>
          <w:rFonts w:ascii="PMingLiU" w:hAnsi="PMingLiU" w:eastAsia="PMingLiU" w:cs="PMingLiU"/>
          <w:sz w:val="17"/>
          <w:szCs w:val="17"/>
          <w:lang w:eastAsia="zh-CN"/>
        </w:rPr>
      </w:pPr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1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810"/>
        <w:gridCol w:w="1506"/>
        <w:gridCol w:w="1743"/>
        <w:gridCol w:w="16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18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324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66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18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摸高</w:t>
            </w:r>
          </w:p>
        </w:tc>
        <w:tc>
          <w:tcPr>
            <w:tcW w:w="15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投篮</w:t>
            </w:r>
          </w:p>
        </w:tc>
        <w:tc>
          <w:tcPr>
            <w:tcW w:w="174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 xml:space="preserve">多种变向 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运球上篮</w:t>
            </w:r>
          </w:p>
        </w:tc>
        <w:tc>
          <w:tcPr>
            <w:tcW w:w="16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摸高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考试方</w:t>
      </w:r>
      <w:r>
        <w:rPr>
          <w:color w:val="231F20"/>
          <w:spacing w:val="-25"/>
          <w:lang w:eastAsia="zh-CN"/>
        </w:rPr>
        <w:t>法：</w:t>
      </w:r>
      <w:r>
        <w:rPr>
          <w:color w:val="231F20"/>
          <w:lang w:eastAsia="zh-CN"/>
        </w:rPr>
        <w:t>考生助跑起跳摸高</w:t>
      </w:r>
      <w:r>
        <w:rPr>
          <w:color w:val="231F20"/>
          <w:spacing w:val="-50"/>
          <w:lang w:eastAsia="zh-CN"/>
        </w:rPr>
        <w:t>，</w:t>
      </w:r>
      <w:r>
        <w:rPr>
          <w:color w:val="231F20"/>
          <w:lang w:eastAsia="zh-CN"/>
        </w:rPr>
        <w:t>单手触摸电子摸高器或有固定标尺的高物</w:t>
      </w:r>
      <w:r>
        <w:rPr>
          <w:color w:val="231F20"/>
          <w:spacing w:val="-50"/>
          <w:lang w:eastAsia="zh-CN"/>
        </w:rPr>
        <w:t>，</w:t>
      </w:r>
      <w:r>
        <w:rPr>
          <w:color w:val="231F20"/>
          <w:lang w:eastAsia="zh-CN"/>
        </w:rPr>
        <w:t>记录绝对高度。</w:t>
      </w:r>
    </w:p>
    <w:p>
      <w:pPr>
        <w:pStyle w:val="3"/>
        <w:ind w:left="110"/>
        <w:rPr>
          <w:lang w:eastAsia="zh-CN"/>
        </w:rPr>
      </w:pPr>
      <w:r>
        <w:rPr>
          <w:color w:val="231F20"/>
          <w:lang w:eastAsia="zh-CN"/>
        </w:rPr>
        <w:t>助跑距离和起跳方式不限。每人测试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次，取最好成绩（精确到厘米）。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3-1。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3-1  摸高评分表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1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4"/>
        <w:gridCol w:w="925"/>
        <w:gridCol w:w="924"/>
        <w:gridCol w:w="924"/>
        <w:gridCol w:w="925"/>
        <w:gridCol w:w="924"/>
        <w:gridCol w:w="924"/>
        <w:gridCol w:w="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4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92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4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92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4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92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92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20.00</w:t>
            </w: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3.45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3.00</w:t>
            </w: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14.30</w:t>
            </w: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3.26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2.81</w:t>
            </w: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8.60</w:t>
            </w:r>
          </w:p>
        </w:tc>
        <w:tc>
          <w:tcPr>
            <w:tcW w:w="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3.07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2.58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0830" w:h="15090"/>
          <w:pgMar w:top="1180" w:right="1100" w:bottom="760" w:left="1080" w:header="847" w:footer="569" w:gutter="0"/>
          <w:cols w:space="720" w:num="1"/>
        </w:sectPr>
      </w:pPr>
    </w:p>
    <w:tbl>
      <w:tblPr>
        <w:tblStyle w:val="5"/>
        <w:tblW w:w="831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02"/>
        <w:gridCol w:w="902"/>
        <w:gridCol w:w="969"/>
        <w:gridCol w:w="902"/>
        <w:gridCol w:w="819"/>
        <w:gridCol w:w="850"/>
        <w:gridCol w:w="992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18.50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2.95</w:t>
            </w:r>
          </w:p>
        </w:tc>
        <w:tc>
          <w:tcPr>
            <w:tcW w:w="9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3.21</w:t>
            </w:r>
          </w:p>
        </w:tc>
        <w:tc>
          <w:tcPr>
            <w:tcW w:w="81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2.76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7.10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3.02</w:t>
            </w:r>
          </w:p>
        </w:tc>
        <w:tc>
          <w:tcPr>
            <w:tcW w:w="10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17.30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3.17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17.00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3.35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2.90</w:t>
            </w:r>
          </w:p>
        </w:tc>
        <w:tc>
          <w:tcPr>
            <w:tcW w:w="9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11.30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3.16</w:t>
            </w:r>
          </w:p>
        </w:tc>
        <w:tc>
          <w:tcPr>
            <w:tcW w:w="81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2.71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2.94</w:t>
            </w:r>
          </w:p>
        </w:tc>
        <w:tc>
          <w:tcPr>
            <w:tcW w:w="10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10.70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4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15.80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4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15.50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2.85</w:t>
            </w:r>
          </w:p>
        </w:tc>
        <w:tc>
          <w:tcPr>
            <w:tcW w:w="96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9.80</w:t>
            </w:r>
          </w:p>
        </w:tc>
        <w:tc>
          <w:tcPr>
            <w:tcW w:w="9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3.11</w:t>
            </w:r>
          </w:p>
        </w:tc>
        <w:tc>
          <w:tcPr>
            <w:tcW w:w="81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4.10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2.84</w:t>
            </w:r>
          </w:p>
        </w:tc>
        <w:tc>
          <w:tcPr>
            <w:tcW w:w="10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9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14.60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8.90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2.80 以下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2.40 以下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投篮</w:t>
      </w:r>
    </w:p>
    <w:p>
      <w:pPr>
        <w:pStyle w:val="3"/>
        <w:spacing w:before="65" w:line="300" w:lineRule="auto"/>
        <w:ind w:left="103" w:firstLine="396"/>
        <w:rPr>
          <w:lang w:eastAsia="zh-CN"/>
        </w:rPr>
      </w:pPr>
      <w:r>
        <w:rPr>
          <w:color w:val="231F20"/>
          <w:spacing w:val="2"/>
          <w:lang w:eastAsia="zh-CN"/>
        </w:rPr>
        <w:t>（1）考试方法：如图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3-1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所示，在以篮圈中心投影点为圆心，5.5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米为半径所划的弧线上</w:t>
      </w:r>
      <w:r>
        <w:rPr>
          <w:color w:val="231F20"/>
          <w:spacing w:val="36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设置五个投篮点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(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球场两侧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度角处、两侧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45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度处和正面弧顶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)，每个点位放置</w:t>
      </w:r>
      <w:r>
        <w:rPr>
          <w:color w:val="231F20"/>
          <w:lang w:eastAsia="zh-CN"/>
        </w:rPr>
        <w:t>5</w:t>
      </w:r>
      <w:r>
        <w:rPr>
          <w:color w:val="231F20"/>
          <w:spacing w:val="2"/>
          <w:lang w:eastAsia="zh-CN"/>
        </w:rPr>
        <w:t>个球，共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25</w:t>
      </w:r>
    </w:p>
    <w:p>
      <w:pPr>
        <w:pStyle w:val="3"/>
        <w:spacing w:before="17"/>
        <w:ind w:left="103"/>
        <w:rPr>
          <w:lang w:eastAsia="zh-CN"/>
        </w:rPr>
      </w:pPr>
      <w:r>
        <w:rPr>
          <w:color w:val="231F20"/>
          <w:spacing w:val="3"/>
          <w:lang w:eastAsia="zh-CN"/>
        </w:rPr>
        <w:t>个球。考生须从第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投篮点或第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投篮点开始投篮，按逆时针或顺时针方向依次投完每个点位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的5</w:t>
      </w:r>
      <w:r>
        <w:rPr>
          <w:color w:val="231F20"/>
          <w:spacing w:val="3"/>
          <w:lang w:eastAsia="zh-CN"/>
        </w:rPr>
        <w:t>个球。测试时间为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分钟。要求考生必须在弧线外投篮，球出手前双脚不得踩线，若踩线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投中则计为无效投篮，不得分。每人测试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（2）评分标准：每投中</w:t>
      </w:r>
      <w:r>
        <w:rPr>
          <w:rFonts w:hint="eastAsia"/>
          <w:color w:val="231F20"/>
          <w:lang w:eastAsia="zh-CN"/>
        </w:rPr>
        <w:t>1球，得1分，投中20球（含）以上为满分2</w:t>
      </w:r>
      <w:r>
        <w:rPr>
          <w:color w:val="231F20"/>
          <w:lang w:eastAsia="zh-CN"/>
        </w:rPr>
        <w:t>0分。</w:t>
      </w:r>
    </w:p>
    <w:p>
      <w:pPr>
        <w:spacing w:before="12"/>
        <w:rPr>
          <w:rFonts w:ascii="方正宋一简体" w:hAnsi="方正宋一简体" w:eastAsia="方正宋一简体" w:cs="方正宋一简体"/>
          <w:sz w:val="27"/>
          <w:szCs w:val="27"/>
          <w:lang w:eastAsia="zh-CN"/>
        </w:rPr>
      </w:pPr>
    </w:p>
    <w:p>
      <w:pPr>
        <w:spacing w:line="200" w:lineRule="atLeast"/>
        <w:ind w:left="2618"/>
        <w:rPr>
          <w:rFonts w:ascii="方正宋一简体" w:hAnsi="方正宋一简体" w:eastAsia="方正宋一简体" w:cs="方正宋一简体"/>
          <w:sz w:val="20"/>
          <w:szCs w:val="20"/>
        </w:rPr>
      </w:pPr>
      <w:r>
        <w:rPr>
          <w:rFonts w:ascii="方正宋一简体" w:hAnsi="方正宋一简体" w:eastAsia="方正宋一简体" w:cs="方正宋一简体"/>
          <w:sz w:val="20"/>
          <w:szCs w:val="20"/>
          <w:lang w:eastAsia="zh-CN"/>
        </w:rPr>
        <w:drawing>
          <wp:inline distT="0" distB="0" distL="0" distR="0">
            <wp:extent cx="2138045" cy="1798320"/>
            <wp:effectExtent l="0" t="0" r="14605" b="1143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388" cy="17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9" w:lineRule="exact"/>
        <w:ind w:left="103" w:right="107"/>
        <w:jc w:val="center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3-1  投篮场地示意图</w:t>
      </w:r>
    </w:p>
    <w:p>
      <w:pPr>
        <w:spacing w:before="10"/>
        <w:rPr>
          <w:rFonts w:ascii="方正宋三简体" w:hAnsi="方正宋三简体" w:eastAsia="方正宋三简体" w:cs="方正宋三简体"/>
          <w:sz w:val="16"/>
          <w:szCs w:val="16"/>
          <w:lang w:eastAsia="zh-CN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0"/>
        <w:ind w:left="657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2. 多种变向运球上篮</w:t>
      </w:r>
    </w:p>
    <w:p>
      <w:pPr>
        <w:pStyle w:val="3"/>
        <w:spacing w:before="65" w:line="300" w:lineRule="auto"/>
        <w:ind w:left="110" w:right="198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（1）考试方法：如图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所示，考生在球场端线中点外出发区持球站立，当其身体任意部 </w:t>
      </w:r>
      <w:r>
        <w:rPr>
          <w:color w:val="231F20"/>
          <w:spacing w:val="2"/>
          <w:lang w:eastAsia="zh-CN"/>
        </w:rPr>
        <w:t>位穿过端线外沿的垂直面时开始计时。考生用右手运球至①处，在①处做右手背后运球，换左</w:t>
      </w:r>
      <w:r>
        <w:rPr>
          <w:color w:val="231F20"/>
          <w:spacing w:val="69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手向②处运球，至②处做左手后转身运球，换右手运球至③处，在③处做右手胯下运球后右手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上篮。球中篮后方可用左手运球返回③处，在③处做左手背后运球，换右手向②处运球，在②</w:t>
      </w:r>
      <w:r>
        <w:rPr>
          <w:color w:val="231F20"/>
          <w:spacing w:val="48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处做右手后转身运球，换左手向①处运球，在①处做左手胯下运球后左手上篮。球中后做同样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的动作再重复一次，最后一次上篮命中后，持球冲出端线，考生身体任意部位穿过端线外沿垂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直面时停止计时，记录完成的时间。每人测试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篮球场地上的标志①、②、③为以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厘米为半径的圆圈。①、③圆圈中心点到端线内沿的</w:t>
      </w:r>
    </w:p>
    <w:p>
      <w:pPr>
        <w:pStyle w:val="3"/>
        <w:spacing w:line="300" w:lineRule="auto"/>
        <w:ind w:hanging="397"/>
        <w:rPr>
          <w:color w:val="231F20"/>
          <w:lang w:eastAsia="zh-CN"/>
        </w:rPr>
      </w:pPr>
      <w:r>
        <w:rPr>
          <w:color w:val="231F20"/>
          <w:lang w:eastAsia="zh-CN"/>
        </w:rPr>
        <w:t>距离为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6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米，到边线内沿的距离为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米。②在中线上，到中圈中心点的距离为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2.8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米。 </w:t>
      </w:r>
    </w:p>
    <w:p>
      <w:pPr>
        <w:pStyle w:val="3"/>
        <w:spacing w:line="300" w:lineRule="auto"/>
        <w:ind w:left="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 xml:space="preserve">      </w:t>
      </w:r>
      <w:r>
        <w:rPr>
          <w:color w:val="231F20"/>
          <w:spacing w:val="3"/>
          <w:lang w:eastAsia="zh-CN"/>
        </w:rPr>
        <w:t>考生在考试时必须任意一脚踩到圆圈线或圆圈内地面，方可运球变向，否则视为无效，不</w:t>
      </w:r>
      <w:r>
        <w:rPr>
          <w:color w:val="231F20"/>
          <w:lang w:eastAsia="zh-CN"/>
        </w:rPr>
        <w:t>予计分；运球上篮时必须投中，若球未投中仍继续带球前进，则视为无效，不予计分。</w:t>
      </w:r>
    </w:p>
    <w:p>
      <w:pPr>
        <w:pStyle w:val="3"/>
        <w:spacing w:before="17" w:line="300" w:lineRule="auto"/>
        <w:ind w:right="82" w:hanging="397"/>
        <w:rPr>
          <w:lang w:eastAsia="zh-CN"/>
        </w:rPr>
      </w:pPr>
      <w:r>
        <w:rPr>
          <w:rFonts w:hint="eastAsia"/>
          <w:color w:val="231F20"/>
          <w:lang w:eastAsia="zh-CN"/>
        </w:rPr>
        <w:t xml:space="preserve">     </w:t>
      </w:r>
      <w:r>
        <w:rPr>
          <w:color w:val="231F20"/>
          <w:lang w:eastAsia="zh-CN"/>
        </w:rPr>
        <w:t xml:space="preserve"> 考生在运球行进的过程中不得违例</w:t>
      </w:r>
      <w:r>
        <w:rPr>
          <w:color w:val="231F20"/>
          <w:spacing w:val="-90"/>
          <w:lang w:eastAsia="zh-CN"/>
        </w:rPr>
        <w:t>，</w:t>
      </w:r>
      <w:r>
        <w:rPr>
          <w:color w:val="231F20"/>
          <w:lang w:eastAsia="zh-CN"/>
        </w:rPr>
        <w:t>每次违例计时追加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spacing w:val="-45"/>
          <w:lang w:eastAsia="zh-CN"/>
        </w:rPr>
        <w:t>秒；</w:t>
      </w:r>
      <w:r>
        <w:rPr>
          <w:color w:val="231F20"/>
          <w:lang w:eastAsia="zh-CN"/>
        </w:rPr>
        <w:t>必须使用规定的手上篮</w:t>
      </w:r>
      <w:r>
        <w:rPr>
          <w:color w:val="231F20"/>
          <w:spacing w:val="-90"/>
          <w:lang w:eastAsia="zh-CN"/>
        </w:rPr>
        <w:t>，</w:t>
      </w:r>
      <w:r>
        <w:rPr>
          <w:color w:val="231F20"/>
          <w:lang w:eastAsia="zh-CN"/>
        </w:rPr>
        <w:t>错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28"/>
          <w:lang w:eastAsia="zh-CN"/>
        </w:rPr>
        <w:t xml:space="preserve"> </w:t>
      </w:r>
      <w:r>
        <w:rPr>
          <w:color w:val="231F20"/>
          <w:lang w:eastAsia="zh-CN"/>
        </w:rPr>
        <w:t>次，</w:t>
      </w:r>
    </w:p>
    <w:p>
      <w:pPr>
        <w:pStyle w:val="3"/>
        <w:spacing w:before="17" w:line="300" w:lineRule="auto"/>
        <w:ind w:left="0" w:right="82"/>
        <w:rPr>
          <w:lang w:eastAsia="zh-CN"/>
        </w:rPr>
      </w:pPr>
      <w:r>
        <w:rPr>
          <w:color w:val="231F20"/>
          <w:lang w:eastAsia="zh-CN"/>
        </w:rPr>
        <w:t>计时追加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spacing w:val="-24"/>
          <w:lang w:eastAsia="zh-CN"/>
        </w:rPr>
        <w:t>秒；</w:t>
      </w:r>
      <w:r>
        <w:rPr>
          <w:color w:val="231F20"/>
          <w:lang w:eastAsia="zh-CN"/>
        </w:rPr>
        <w:t>胯下变向运球时</w:t>
      </w:r>
      <w:r>
        <w:rPr>
          <w:color w:val="231F20"/>
          <w:spacing w:val="-47"/>
          <w:lang w:eastAsia="zh-CN"/>
        </w:rPr>
        <w:t>，</w:t>
      </w:r>
      <w:r>
        <w:rPr>
          <w:color w:val="231F20"/>
          <w:lang w:eastAsia="zh-CN"/>
        </w:rPr>
        <w:t>必须从体前由内侧向外侧变向运球换手</w:t>
      </w:r>
      <w:r>
        <w:rPr>
          <w:color w:val="231F20"/>
          <w:spacing w:val="-47"/>
          <w:lang w:eastAsia="zh-CN"/>
        </w:rPr>
        <w:t>，</w:t>
      </w:r>
      <w:r>
        <w:rPr>
          <w:color w:val="231F20"/>
          <w:lang w:eastAsia="zh-CN"/>
        </w:rPr>
        <w:t>且双脚不能离开地面， 错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次计时追加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3-2。</w:t>
      </w:r>
    </w:p>
    <w:p>
      <w:pPr>
        <w:spacing w:before="12"/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line="200" w:lineRule="atLeast"/>
        <w:ind w:left="1149"/>
        <w:rPr>
          <w:rFonts w:ascii="方正宋一简体" w:hAnsi="方正宋一简体" w:eastAsia="方正宋一简体" w:cs="方正宋一简体"/>
          <w:sz w:val="20"/>
          <w:szCs w:val="20"/>
        </w:rPr>
      </w:pPr>
      <w:r>
        <w:rPr>
          <w:rFonts w:ascii="方正宋一简体" w:hAnsi="方正宋一简体" w:eastAsia="方正宋一简体" w:cs="方正宋一简体"/>
          <w:sz w:val="20"/>
          <w:szCs w:val="20"/>
          <w:lang w:eastAsia="zh-CN"/>
        </w:rPr>
        <w:drawing>
          <wp:inline distT="0" distB="0" distL="0" distR="0">
            <wp:extent cx="4090035" cy="2357120"/>
            <wp:effectExtent l="0" t="0" r="5715" b="508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86" cy="235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/>
        <w:rPr>
          <w:rFonts w:ascii="方正宋一简体" w:hAnsi="方正宋一简体" w:eastAsia="方正宋一简体" w:cs="方正宋一简体"/>
          <w:sz w:val="17"/>
          <w:szCs w:val="17"/>
        </w:rPr>
      </w:pPr>
    </w:p>
    <w:p>
      <w:pPr>
        <w:spacing w:before="19"/>
        <w:ind w:left="2451" w:right="2542"/>
        <w:jc w:val="center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3-2</w:t>
      </w:r>
      <w:r>
        <w:rPr>
          <w:rFonts w:ascii="方正宋三简体" w:hAnsi="方正宋三简体" w:eastAsia="方正宋三简体" w:cs="方正宋三简体"/>
          <w:color w:val="231F20"/>
          <w:spacing w:val="45"/>
          <w:sz w:val="18"/>
          <w:szCs w:val="1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多种变向运球上篮示意图</w:t>
      </w:r>
    </w:p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br w:type="page"/>
      </w:r>
    </w:p>
    <w:p>
      <w:pPr>
        <w:spacing w:before="5"/>
        <w:rPr>
          <w:rFonts w:ascii="Times New Roman" w:hAnsi="Times New Roman" w:eastAsia="Times New Roman" w:cs="Times New Roman"/>
          <w:sz w:val="14"/>
          <w:szCs w:val="14"/>
          <w:lang w:eastAsia="zh-CN"/>
        </w:rPr>
      </w:pPr>
    </w:p>
    <w:p>
      <w:pPr>
        <w:pStyle w:val="3"/>
        <w:spacing w:before="10"/>
        <w:ind w:left="283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3-2  多种变向运球上篮评分表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5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92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5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92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5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92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92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42.50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45.50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52.00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53.00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54.00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55.00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57.00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58.00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61.00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50.50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15.60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43.50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48.00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51.00</w:t>
            </w:r>
          </w:p>
        </w:tc>
        <w:tc>
          <w:tcPr>
            <w:tcW w:w="926" w:type="dxa"/>
            <w:vMerge w:val="restart"/>
            <w:tcBorders>
              <w:top w:val="single" w:color="3CB4E7" w:sz="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926" w:type="dxa"/>
            <w:vMerge w:val="restart"/>
            <w:tcBorders>
              <w:top w:val="single" w:color="3CB4E7" w:sz="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62.00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</w:t>
            </w:r>
          </w:p>
        </w:tc>
        <w:tc>
          <w:tcPr>
            <w:tcW w:w="926" w:type="dxa"/>
            <w:vMerge w:val="restart"/>
            <w:tcBorders>
              <w:top w:val="single" w:color="3CB4E7" w:sz="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63.00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49.00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51.50</w:t>
            </w: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44.50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52.00</w:t>
            </w: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51.00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52.50</w:t>
            </w:r>
          </w:p>
        </w:tc>
        <w:tc>
          <w:tcPr>
            <w:tcW w:w="926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比赛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考试方法：按照篮球比赛规则，视考生人数分队进行比赛。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评分标准：考评员参照实战能力评分细则（表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3-3），独立对考生动作的正确、协调、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连贯程度，技、战术运用水平以及配合意识等方面进行综合评定。采用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分制评分，分数至多</w:t>
      </w:r>
    </w:p>
    <w:p>
      <w:pPr>
        <w:pStyle w:val="3"/>
        <w:ind w:left="103"/>
        <w:rPr>
          <w:rFonts w:cs="方正宋一简体"/>
          <w:sz w:val="17"/>
          <w:szCs w:val="17"/>
          <w:lang w:eastAsia="zh-CN"/>
        </w:rPr>
      </w:pPr>
      <w:r>
        <w:rPr>
          <w:color w:val="231F20"/>
          <w:lang w:eastAsia="zh-CN"/>
        </w:rPr>
        <w:t>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3-3 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5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649" w:type="dxa"/>
            <w:tcBorders>
              <w:top w:val="single" w:color="3CB4E7" w:sz="12" w:space="0"/>
              <w:left w:val="nil"/>
              <w:bottom w:val="single" w:color="3CB4E7" w:sz="2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684" w:type="dxa"/>
            <w:tcBorders>
              <w:top w:val="single" w:color="3CB4E7" w:sz="12" w:space="0"/>
              <w:left w:val="nil"/>
              <w:bottom w:val="single" w:color="3CB4E7" w:sz="2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6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201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动作正确，协调、连贯、实效；技术运用合理、运用效果好；战术配合意识强、实战效果较好。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201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动作正确，协调；技术运用较合理、运用效果较好；战术配合意识较强、实战效果较好。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201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动作基本正确，协调；技术运用基本合理、运用效果一般；战术配合意识一般、效果一般。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201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动作不正确，不协调；技术动作不合理、运用效果差；战术配合意识差、效果较差。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500555776" behindDoc="1" locked="0" layoutInCell="1" allowOverlap="1">
              <wp:simplePos x="0" y="0"/>
              <wp:positionH relativeFrom="page">
                <wp:posOffset>5980430</wp:posOffset>
              </wp:positionH>
              <wp:positionV relativeFrom="page">
                <wp:posOffset>9074785</wp:posOffset>
              </wp:positionV>
              <wp:extent cx="165100" cy="139700"/>
              <wp:effectExtent l="0" t="0" r="0" b="0"/>
              <wp:wrapNone/>
              <wp:docPr id="6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6" o:spid="_x0000_s1026" o:spt="202" type="#_x0000_t202" style="position:absolute;left:0pt;margin-left:470.9pt;margin-top:714.55pt;height:11pt;width:13pt;mso-position-horizontal-relative:page;mso-position-vertical-relative:page;z-index:-2760704;mso-width-relative:page;mso-height-relative:page;" filled="f" stroked="f" coordsize="21600,21600" o:gfxdata="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uKB89oAAAAN&#10;AQAADwAAAAAAAAABACAAAAAiAAAAZHJzL2Rvd25yZXYueG1sUEsBAhQAFAAAAAgAh07iQG+g2S3h&#10;AQAAtwMAAA4AAAAAAAAAAQAgAAAAK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500555776" behindDoc="1" locked="0" layoutInCell="1" allowOverlap="1">
              <wp:simplePos x="0" y="0"/>
              <wp:positionH relativeFrom="page">
                <wp:posOffset>5421630</wp:posOffset>
              </wp:positionH>
              <wp:positionV relativeFrom="page">
                <wp:posOffset>586105</wp:posOffset>
              </wp:positionV>
              <wp:extent cx="711200" cy="139700"/>
              <wp:effectExtent l="0" t="0" r="0" b="0"/>
              <wp:wrapNone/>
              <wp:docPr id="68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192" w:lineRule="exact"/>
                            <w:ind w:left="20"/>
                            <w:rPr>
                              <w:rFonts w:ascii="PMingLiU" w:hAnsi="PMingLiU" w:eastAsia="PMingLiU" w:cs="PMingLiU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8" o:spid="_x0000_s1026" o:spt="202" type="#_x0000_t202" style="position:absolute;left:0pt;margin-left:426.9pt;margin-top:46.15pt;height:11pt;width:56pt;mso-position-horizontal-relative:page;mso-position-vertical-relative:page;z-index:-2760704;mso-width-relative:page;mso-height-relative:page;" filled="f" stroked="f" coordsize="21600,21600" o:gfxdata="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5nTAJ2QAAAAoB&#10;AAAPAAAAAAAAAAEAIAAAACIAAABkcnMvZG93bnJldi54bWxQSwECFAAUAAAACACHTuJAnOs0feEB&#10;AAC3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192" w:lineRule="exact"/>
                      <w:ind w:left="20"/>
                      <w:rPr>
                        <w:rFonts w:ascii="PMingLiU" w:hAnsi="PMingLiU" w:eastAsia="PMingLiU" w:cs="PMingLiU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26B8"/>
    <w:rsid w:val="24E226B8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2017-03-22T08:39:00Z</dcterms:created>
  <dc:creator>Administrator</dc:creator>
  <cp:lastModifiedBy>Administrator</cp:lastModifiedBy>
  <dcterms:modified xsi:type="dcterms:W3CDTF">2017-03-22T08:40:33Z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