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26"/>
      <w:bookmarkStart w:id="1" w:name="_Toc468194794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18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帆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船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帆板</w:t>
      </w:r>
      <w:bookmarkEnd w:id="0"/>
      <w:bookmarkEnd w:id="1"/>
    </w:p>
    <w:p>
      <w:pPr>
        <w:spacing w:before="10"/>
        <w:rPr>
          <w:rFonts w:ascii="PMingLiU" w:hAnsi="PMingLiU" w:eastAsia="PMingLiU" w:cs="PMingLiU"/>
          <w:sz w:val="25"/>
          <w:szCs w:val="25"/>
          <w:lang w:eastAsia="zh-CN"/>
        </w:rPr>
      </w:pPr>
    </w:p>
    <w:p>
      <w:pPr>
        <w:pStyle w:val="6"/>
        <w:spacing w:line="395" w:lineRule="exact"/>
        <w:ind w:left="578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59"/>
        <w:gridCol w:w="1227"/>
        <w:gridCol w:w="1245"/>
        <w:gridCol w:w="1224"/>
        <w:gridCol w:w="1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62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2786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246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145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6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15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曲膝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仰卧起坐</w:t>
            </w:r>
          </w:p>
        </w:tc>
        <w:tc>
          <w:tcPr>
            <w:tcW w:w="122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中长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距离跑</w:t>
            </w:r>
          </w:p>
        </w:tc>
        <w:tc>
          <w:tcPr>
            <w:tcW w:w="124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迎风驶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侧顺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风行驶</w:t>
            </w:r>
          </w:p>
        </w:tc>
        <w:tc>
          <w:tcPr>
            <w:tcW w:w="145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全航程</w:t>
            </w:r>
          </w:p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三角绕标赛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2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1．曲膝仰卧起坐</w:t>
      </w:r>
    </w:p>
    <w:p>
      <w:pPr>
        <w:pStyle w:val="3"/>
        <w:spacing w:before="65" w:line="300" w:lineRule="auto"/>
        <w:ind w:left="103" w:right="82" w:firstLine="396"/>
        <w:rPr>
          <w:lang w:eastAsia="zh-CN"/>
        </w:rPr>
      </w:pPr>
      <w:r>
        <w:rPr>
          <w:color w:val="231F20"/>
          <w:spacing w:val="-1"/>
          <w:lang w:eastAsia="zh-CN"/>
        </w:rPr>
        <w:t>（1）考试方法：考生平躺在体操垫上，曲膝成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90°，可由一人辅助压着脚，上体抬起，胸</w:t>
      </w:r>
      <w:r>
        <w:rPr>
          <w:color w:val="231F20"/>
          <w:spacing w:val="69"/>
          <w:lang w:eastAsia="zh-CN"/>
        </w:rPr>
        <w:t xml:space="preserve"> </w:t>
      </w:r>
      <w:r>
        <w:rPr>
          <w:color w:val="231F20"/>
          <w:lang w:eastAsia="zh-CN"/>
        </w:rPr>
        <w:t>碰着膝为一次。计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分钟内完成的次数。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18-1。</w:t>
      </w:r>
    </w:p>
    <w:p>
      <w:pPr>
        <w:spacing w:before="79"/>
        <w:ind w:left="84" w:right="188"/>
        <w:jc w:val="center"/>
        <w:rPr>
          <w:rFonts w:ascii="方正宋三简体" w:hAnsi="方正宋三简体" w:eastAsia="方正宋三简体" w:cs="方正宋三简体"/>
          <w:sz w:val="18"/>
          <w:szCs w:val="18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</w:rPr>
        <w:t>表 18-1  曲膝仰卧起坐评分表</w:t>
      </w:r>
    </w:p>
    <w:p>
      <w:pPr>
        <w:spacing w:before="5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63"/>
        <w:gridCol w:w="1063"/>
        <w:gridCol w:w="850"/>
        <w:gridCol w:w="921"/>
        <w:gridCol w:w="922"/>
        <w:gridCol w:w="851"/>
        <w:gridCol w:w="939"/>
        <w:gridCol w:w="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85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126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成绩（次）</w:t>
            </w:r>
          </w:p>
        </w:tc>
        <w:tc>
          <w:tcPr>
            <w:tcW w:w="850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4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成绩（次）</w:t>
            </w:r>
          </w:p>
        </w:tc>
        <w:tc>
          <w:tcPr>
            <w:tcW w:w="851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879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785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06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063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2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940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0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8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85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94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&lt;60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&lt;50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7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940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</w:tr>
    </w:tbl>
    <w:p>
      <w:pPr>
        <w:pStyle w:val="3"/>
        <w:spacing w:before="0" w:line="267" w:lineRule="exact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2．中长距离跑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（1</w:t>
      </w:r>
      <w:r>
        <w:rPr>
          <w:color w:val="231F20"/>
          <w:spacing w:val="-25"/>
          <w:lang w:eastAsia="zh-CN"/>
        </w:rPr>
        <w:t>）</w:t>
      </w:r>
      <w:r>
        <w:rPr>
          <w:color w:val="231F20"/>
          <w:lang w:eastAsia="zh-CN"/>
        </w:rPr>
        <w:t>考试办</w:t>
      </w:r>
      <w:r>
        <w:rPr>
          <w:color w:val="231F20"/>
          <w:spacing w:val="-13"/>
          <w:lang w:eastAsia="zh-CN"/>
        </w:rPr>
        <w:t>法：</w:t>
      </w:r>
      <w:r>
        <w:rPr>
          <w:color w:val="231F20"/>
          <w:lang w:eastAsia="zh-CN"/>
        </w:rPr>
        <w:t>在标准的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400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米田径场地上</w:t>
      </w:r>
      <w:r>
        <w:rPr>
          <w:color w:val="231F20"/>
          <w:spacing w:val="-25"/>
          <w:lang w:eastAsia="zh-CN"/>
        </w:rPr>
        <w:t>，</w:t>
      </w:r>
      <w:r>
        <w:rPr>
          <w:color w:val="231F20"/>
          <w:lang w:eastAsia="zh-CN"/>
        </w:rPr>
        <w:t>男生测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1500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米跑成绩</w:t>
      </w:r>
      <w:r>
        <w:rPr>
          <w:color w:val="231F20"/>
          <w:spacing w:val="-25"/>
          <w:lang w:eastAsia="zh-CN"/>
        </w:rPr>
        <w:t>，</w:t>
      </w:r>
      <w:r>
        <w:rPr>
          <w:color w:val="231F20"/>
          <w:lang w:eastAsia="zh-CN"/>
        </w:rPr>
        <w:t>女生测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米跑成绩。</w:t>
      </w:r>
    </w:p>
    <w:p>
      <w:pPr>
        <w:pStyle w:val="3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18-2。</w:t>
      </w: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18-2  中长距离跑评分表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720"/>
        <w:gridCol w:w="1622"/>
        <w:gridCol w:w="882"/>
        <w:gridCol w:w="1709"/>
        <w:gridCol w:w="1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89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7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米（男）</w:t>
            </w:r>
          </w:p>
        </w:tc>
        <w:tc>
          <w:tcPr>
            <w:tcW w:w="162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米（女）</w:t>
            </w:r>
          </w:p>
        </w:tc>
        <w:tc>
          <w:tcPr>
            <w:tcW w:w="882" w:type="dxa"/>
            <w:tcBorders>
              <w:top w:val="single" w:color="3CB4E7" w:sz="12" w:space="0"/>
              <w:left w:val="nil"/>
              <w:bottom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709" w:type="dxa"/>
            <w:tcBorders>
              <w:top w:val="single" w:color="3CB4E7" w:sz="12" w:space="0"/>
              <w:left w:val="single" w:color="B7DBF4" w:sz="0" w:space="0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米（男）</w:t>
            </w:r>
          </w:p>
        </w:tc>
        <w:tc>
          <w:tcPr>
            <w:tcW w:w="1510" w:type="dxa"/>
            <w:tcBorders>
              <w:top w:val="single" w:color="3CB4E7" w:sz="12" w:space="0"/>
              <w:left w:val="nil"/>
              <w:bottom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米（女）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89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7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5:15.0</w:t>
            </w:r>
          </w:p>
        </w:tc>
        <w:tc>
          <w:tcPr>
            <w:tcW w:w="162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89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89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17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5:25.0</w:t>
            </w:r>
          </w:p>
        </w:tc>
        <w:tc>
          <w:tcPr>
            <w:tcW w:w="16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3:10.0</w:t>
            </w:r>
          </w:p>
        </w:tc>
        <w:tc>
          <w:tcPr>
            <w:tcW w:w="88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170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5:47.0</w:t>
            </w:r>
          </w:p>
        </w:tc>
        <w:tc>
          <w:tcPr>
            <w:tcW w:w="151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5:31.0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5:53.0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89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1709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5:55.0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3:29.0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1．迎风驶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（1）考试方法：考生飘帆等待，听到哨音后进行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分钟的迎风直线驶，</w:t>
      </w:r>
    </w:p>
    <w:p>
      <w:pPr>
        <w:pStyle w:val="3"/>
        <w:spacing w:line="300" w:lineRule="auto"/>
        <w:ind w:left="110" w:right="82" w:firstLine="396"/>
        <w:rPr>
          <w:lang w:eastAsia="zh-CN"/>
        </w:rPr>
      </w:pPr>
      <w:r>
        <w:rPr>
          <w:color w:val="231F20"/>
          <w:spacing w:val="3"/>
          <w:lang w:eastAsia="zh-CN"/>
        </w:rPr>
        <w:t>（2）评分标准：考评员参照迎风驶评分细则（表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18-3），独立对考生在测试中对帆的控</w:t>
      </w:r>
      <w:r>
        <w:rPr>
          <w:color w:val="231F20"/>
          <w:spacing w:val="69"/>
          <w:lang w:eastAsia="zh-CN"/>
        </w:rPr>
        <w:t xml:space="preserve"> </w:t>
      </w:r>
      <w:r>
        <w:rPr>
          <w:color w:val="231F20"/>
          <w:lang w:eastAsia="zh-CN"/>
        </w:rPr>
        <w:t>制程度进行评分。按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2451" w:right="2542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18-3  迎风驶评分细则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4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59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59" w:leftChars="-27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5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帆控制得非常稳，没有松动的现象，板体控制得非常稳，倾板高而稳， 持续时间长。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帆控制得比较稳，没有松动的现象，板体控制得比较稳。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帆控制得基本稳，没有大松动的现象，板体控制得基本稳。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4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59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帆控制得不稳，动的次数太多，板体控制得太不稳，倾不起板。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2．侧顺风行驶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spacing w:val="-2"/>
          <w:lang w:eastAsia="zh-CN"/>
        </w:rPr>
        <w:t>（1）考试方法：风速在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5~7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/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秒，考生飘帆等待，听到哨音后进行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分钟的侧顺风行驶。</w:t>
      </w:r>
    </w:p>
    <w:p>
      <w:pPr>
        <w:pStyle w:val="3"/>
        <w:rPr>
          <w:lang w:eastAsia="zh-CN"/>
        </w:rPr>
      </w:pPr>
      <w:r>
        <w:rPr>
          <w:color w:val="231F20"/>
          <w:spacing w:val="3"/>
          <w:lang w:eastAsia="zh-CN"/>
        </w:rPr>
        <w:t>（2）评分标准：考评员参照侧顺风行驶评分细则（表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18-4），独立对考生在测试中对帆</w:t>
      </w:r>
    </w:p>
    <w:p>
      <w:pPr>
        <w:pStyle w:val="3"/>
        <w:spacing w:before="17"/>
        <w:ind w:left="103"/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color w:val="231F20"/>
          <w:lang w:eastAsia="zh-CN"/>
        </w:rPr>
        <w:t>的控制程度进行评分。采用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分制评分，分数至多可到小数点后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pStyle w:val="3"/>
        <w:spacing w:before="14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18-4   侧顺风行驶评分细则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9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24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等级（分值范围）</w:t>
            </w:r>
          </w:p>
        </w:tc>
        <w:tc>
          <w:tcPr>
            <w:tcW w:w="59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4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优（10 ～ 8.6 分）</w:t>
            </w:r>
          </w:p>
        </w:tc>
        <w:tc>
          <w:tcPr>
            <w:tcW w:w="59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帆与板控制得非常稳，板体高速滑行起来，帆可以反扣下来，后帆边压到板舷边。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良 (8.5 ～ 7.6 分 )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帆与板控制得比较稳，板体较快滑行起来，帆没有完全反扣，后帆边没有完全压到板舷边。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中 (7.5 ～ 6 分 )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帆与板控制得基本稳定，板体能够滑行起来，帆没有完全反扣，后帆边没有完全压到板舷边。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 w:right="-147" w:rightChars="-6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差 (6 分以下 )</w:t>
            </w:r>
          </w:p>
        </w:tc>
        <w:tc>
          <w:tcPr>
            <w:tcW w:w="592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-108" w:leftChars="-49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帆与板控制得不稳定，板体滑行不起来，帆没有反扣下来，后帆边没有压到板舷边。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8"/>
        <w:spacing w:line="332" w:lineRule="exact"/>
        <w:ind w:left="500" w:hanging="57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 w:line="292" w:lineRule="auto"/>
        <w:ind w:left="500" w:right="3166"/>
        <w:rPr>
          <w:rFonts w:ascii="方正宋三简体" w:hAnsi="方正宋三简体" w:eastAsia="方正宋三简体" w:cs="方正宋三简体"/>
          <w:color w:val="231F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全航程三角绕标赛</w:t>
      </w:r>
    </w:p>
    <w:p>
      <w:pPr>
        <w:pStyle w:val="3"/>
        <w:spacing w:before="41" w:line="292" w:lineRule="auto"/>
        <w:ind w:left="500" w:right="3166"/>
        <w:rPr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1．考试方法</w:t>
      </w:r>
      <w:r>
        <w:rPr>
          <w:color w:val="231F20"/>
          <w:lang w:eastAsia="zh-CN"/>
        </w:rPr>
        <w:t>：按男女考生进行比赛。</w:t>
      </w:r>
    </w:p>
    <w:p>
      <w:pPr>
        <w:pStyle w:val="3"/>
        <w:spacing w:before="15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2．评分标准：</w:t>
      </w:r>
    </w:p>
    <w:p>
      <w:pPr>
        <w:spacing w:before="104" w:line="289" w:lineRule="exact"/>
        <w:ind w:left="500"/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175895</wp:posOffset>
                </wp:positionV>
                <wp:extent cx="411480" cy="1270"/>
                <wp:effectExtent l="0" t="0" r="0" b="0"/>
                <wp:wrapNone/>
                <wp:docPr id="25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" cy="1270"/>
                          <a:chOff x="2762" y="337"/>
                          <a:chExt cx="648" cy="2"/>
                        </a:xfrm>
                      </wpg:grpSpPr>
                      <wps:wsp>
                        <wps:cNvPr id="257" name="Freeform 186"/>
                        <wps:cNvSpPr/>
                        <wps:spPr bwMode="auto">
                          <a:xfrm>
                            <a:off x="2762" y="337"/>
                            <a:ext cx="648" cy="2"/>
                          </a:xfrm>
                          <a:custGeom>
                            <a:avLst/>
                            <a:gdLst>
                              <a:gd name="T0" fmla="+- 0 2762 2762"/>
                              <a:gd name="T1" fmla="*/ T0 w 648"/>
                              <a:gd name="T2" fmla="+- 0 3410 2762"/>
                              <a:gd name="T3" fmla="*/ T2 w 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8">
                                <a:moveTo>
                                  <a:pt x="0" y="0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26" o:spt="203" style="position:absolute;left:0pt;margin-left:129.85pt;margin-top:13.85pt;height:0.1pt;width:32.4pt;mso-position-horizontal-relative:page;z-index:-2758656;mso-width-relative:page;mso-height-relative:page;" coordorigin="2762,337" coordsize="648,2" o:gfxdata="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BuY9DfZAAAACQEAAA8AAAAAAAAAAQAgAAAAIgAAAGRycy9kb3ducmV2&#10;LnhtbFBLAQIUABQAAAAIAIdO4kA0Cea13wIAAJsGAAAOAAAAAAAAAAEAIAAAACgBAABkcnMvZTJv&#10;RG9jLnhtbFBLBQYAAAAABgAGAFkBAAB5BgAAAAA=&#10;">
                <o:lock v:ext="edit" aspectratio="f"/>
                <v:shape id="Freeform 186" o:spid="_x0000_s1026" o:spt="100" style="position:absolute;left:2762;top:337;height:2;width:648;" filled="f" stroked="t" coordsize="648,1" o:gfxdata="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k8iLvQAA&#10;ANwAAAAPAAAAAAAAAAEAIAAAACIAAABkcnMvZG93bnJldi54bWxQSwECFAAUAAAACACHTuJAMy8F&#10;njsAAAA5AAAAEAAAAAAAAAABACAAAAAMAQAAZHJzL3NoYXBleG1sLnhtbFBLBQYAAAAABgAGAFsB&#10;AAC2AwAAAAA=&#10;" path="m0,0l648,0e">
                  <v:path o:connectlocs="0,0;648,0" o:connectangles="0,0"/>
                  <v:fill on="f" focussize="0,0"/>
                  <v:stroke weight="0.3548818897637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比赛成绩</w:t>
      </w:r>
      <w:r>
        <w:rPr>
          <w:rFonts w:ascii="方正宋一简体" w:hAnsi="方正宋一简体" w:eastAsia="方正宋一简体" w:cs="方正宋一简体"/>
          <w:color w:val="231F20"/>
          <w:spacing w:val="-6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=</w:t>
      </w:r>
      <w:r>
        <w:rPr>
          <w:rFonts w:ascii="方正宋一简体" w:hAnsi="方正宋一简体" w:eastAsia="方正宋一简体" w:cs="方正宋一简体"/>
          <w:color w:val="231F20"/>
          <w:spacing w:val="42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i/>
          <w:position w:val="11"/>
          <w:sz w:val="17"/>
          <w:szCs w:val="17"/>
          <w:lang w:eastAsia="zh-CN"/>
        </w:rPr>
        <w:t>N</w:t>
      </w:r>
      <w:r>
        <w:rPr>
          <w:rFonts w:ascii="Times New Roman" w:hAnsi="Times New Roman" w:eastAsia="Times New Roman" w:cs="Times New Roman"/>
          <w:i/>
          <w:spacing w:val="8"/>
          <w:position w:val="11"/>
          <w:sz w:val="17"/>
          <w:szCs w:val="17"/>
          <w:lang w:eastAsia="zh-CN"/>
        </w:rPr>
        <w:t xml:space="preserve"> </w:t>
      </w:r>
      <w:r>
        <w:rPr>
          <w:rFonts w:ascii="Symbol" w:hAnsi="Symbol" w:eastAsia="Symbol" w:cs="Symbol"/>
          <w:position w:val="11"/>
          <w:sz w:val="17"/>
          <w:szCs w:val="17"/>
          <w:lang w:eastAsia="zh-CN"/>
        </w:rPr>
        <w:t></w:t>
      </w:r>
      <w:r>
        <w:rPr>
          <w:rFonts w:ascii="Symbol" w:hAnsi="Symbol" w:eastAsia="Symbol" w:cs="Symbol"/>
          <w:spacing w:val="-4"/>
          <w:position w:val="11"/>
          <w:sz w:val="17"/>
          <w:szCs w:val="17"/>
          <w:lang w:eastAsia="zh-CN"/>
        </w:rPr>
        <w:t></w:t>
      </w:r>
      <w:r>
        <w:rPr>
          <w:rFonts w:ascii="Times New Roman" w:hAnsi="Times New Roman" w:eastAsia="Times New Roman" w:cs="Times New Roman"/>
          <w:i/>
          <w:position w:val="11"/>
          <w:sz w:val="17"/>
          <w:szCs w:val="17"/>
          <w:lang w:eastAsia="zh-CN"/>
        </w:rPr>
        <w:t>R</w:t>
      </w:r>
      <w:r>
        <w:rPr>
          <w:rFonts w:ascii="Times New Roman" w:hAnsi="Times New Roman" w:eastAsia="Times New Roman" w:cs="Times New Roman"/>
          <w:i/>
          <w:spacing w:val="-6"/>
          <w:position w:val="11"/>
          <w:sz w:val="17"/>
          <w:szCs w:val="17"/>
          <w:lang w:eastAsia="zh-CN"/>
        </w:rPr>
        <w:t xml:space="preserve"> </w:t>
      </w:r>
      <w:r>
        <w:rPr>
          <w:rFonts w:ascii="Symbol" w:hAnsi="Symbol" w:eastAsia="Symbol" w:cs="Symbol"/>
          <w:position w:val="11"/>
          <w:sz w:val="17"/>
          <w:szCs w:val="17"/>
          <w:lang w:eastAsia="zh-CN"/>
        </w:rPr>
        <w:t></w:t>
      </w:r>
      <w:r>
        <w:rPr>
          <w:rFonts w:ascii="Symbol" w:hAnsi="Symbol" w:eastAsia="Symbol" w:cs="Symbol"/>
          <w:spacing w:val="-25"/>
          <w:position w:val="11"/>
          <w:sz w:val="17"/>
          <w:szCs w:val="17"/>
          <w:lang w:eastAsia="zh-CN"/>
        </w:rPr>
        <w:t></w:t>
      </w:r>
      <w:r>
        <w:rPr>
          <w:rFonts w:ascii="Times New Roman" w:hAnsi="Times New Roman" w:eastAsia="Times New Roman" w:cs="Times New Roman"/>
          <w:position w:val="11"/>
          <w:sz w:val="17"/>
          <w:szCs w:val="17"/>
          <w:lang w:eastAsia="zh-CN"/>
        </w:rPr>
        <w:t>1</w:t>
      </w:r>
      <w:r>
        <w:rPr>
          <w:rFonts w:ascii="Times New Roman" w:hAnsi="Times New Roman" w:eastAsia="Times New Roman" w:cs="Times New Roman"/>
          <w:spacing w:val="33"/>
          <w:position w:val="11"/>
          <w:sz w:val="17"/>
          <w:szCs w:val="17"/>
          <w:lang w:eastAsia="zh-CN"/>
        </w:rPr>
        <w:t xml:space="preserve">   </w: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×40+20，其中</w:t>
      </w:r>
      <w:r>
        <w:rPr>
          <w:rFonts w:ascii="方正宋一简体" w:hAnsi="方正宋一简体" w:eastAsia="方正宋一简体" w:cs="方正宋一简体"/>
          <w:color w:val="231F20"/>
          <w:spacing w:val="-6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N</w:t>
      </w:r>
      <w:r>
        <w:rPr>
          <w:rFonts w:ascii="方正宋一简体" w:hAnsi="方正宋一简体" w:eastAsia="方正宋一简体" w:cs="方正宋一简体"/>
          <w:color w:val="231F20"/>
          <w:spacing w:val="-6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为该专项考试人数，R</w:t>
      </w:r>
      <w:r>
        <w:rPr>
          <w:rFonts w:ascii="方正宋一简体" w:hAnsi="方正宋一简体" w:eastAsia="方正宋一简体" w:cs="方正宋一简体"/>
          <w:color w:val="231F20"/>
          <w:spacing w:val="-6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sz w:val="20"/>
          <w:szCs w:val="20"/>
          <w:lang w:eastAsia="zh-CN"/>
        </w:rPr>
        <w:t>为比赛名次。</w:t>
      </w:r>
    </w:p>
    <w:p>
      <w:pPr>
        <w:spacing w:line="157" w:lineRule="exact"/>
        <w:ind w:left="1825"/>
        <w:rPr>
          <w:rFonts w:ascii="Times New Roman" w:hAnsi="Times New Roman" w:eastAsia="Times New Roman" w:cs="Times New Roman"/>
          <w:sz w:val="17"/>
          <w:szCs w:val="17"/>
          <w:lang w:eastAsia="zh-CN"/>
        </w:rPr>
      </w:pPr>
      <w:r>
        <w:rPr>
          <w:rFonts w:ascii="Times New Roman"/>
          <w:i/>
          <w:sz w:val="17"/>
          <w:lang w:eastAsia="zh-CN"/>
        </w:rPr>
        <w:t>N</w:t>
      </w:r>
    </w:p>
    <w:p>
      <w:pPr>
        <w:rPr>
          <w:rFonts w:ascii="Tahoma" w:hAnsi="Tahoma" w:eastAsia="Tahoma" w:cs="Tahoma"/>
          <w:b/>
          <w:bCs/>
          <w:color w:val="3CB4E7"/>
          <w:spacing w:val="-14"/>
          <w:kern w:val="44"/>
          <w:position w:val="-5"/>
          <w:sz w:val="62"/>
          <w:szCs w:val="62"/>
          <w:lang w:eastAsia="zh-CN"/>
        </w:rPr>
      </w:pPr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br w:type="page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C5445"/>
    <w:rsid w:val="189C5445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2017-03-22T08:48:00Z</dcterms:created>
  <dc:creator>Administrator</dc:creator>
  <cp:lastModifiedBy>Administrator</cp:lastModifiedBy>
  <dcterms:modified xsi:type="dcterms:W3CDTF">2017-03-22T08:49:00Z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